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607" w:rsidRPr="00EF1022" w:rsidRDefault="00CE016A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  <w:r w:rsidRPr="00EF1022">
        <w:rPr>
          <w:rFonts w:ascii="Times New Roman" w:hAnsi="Times New Roman" w:cs="Times New Roman"/>
          <w:b/>
          <w:sz w:val="16"/>
          <w:szCs w:val="16"/>
        </w:rPr>
        <w:t>31 Статическое зондирование и динамическое испытание свай</w:t>
      </w:r>
    </w:p>
    <w:p w:rsidR="00CE016A" w:rsidRPr="00EF1022" w:rsidRDefault="00CE016A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Предельное сопротивление сваи по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груну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по результатам статического зондирования определяется по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ф-ле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EF1022">
        <w:rPr>
          <w:rFonts w:ascii="Times New Roman" w:hAnsi="Times New Roman" w:cs="Times New Roman"/>
          <w:sz w:val="16"/>
          <w:szCs w:val="16"/>
          <w:lang w:val="en-US"/>
        </w:rPr>
        <w:t>F</w:t>
      </w:r>
      <w:proofErr w:type="spellStart"/>
      <w:proofErr w:type="gramEnd"/>
      <w:r w:rsidRPr="00EF1022">
        <w:rPr>
          <w:rFonts w:ascii="Times New Roman" w:hAnsi="Times New Roman" w:cs="Times New Roman"/>
          <w:sz w:val="16"/>
          <w:szCs w:val="16"/>
          <w:vertAlign w:val="subscript"/>
        </w:rPr>
        <w:t>н</w:t>
      </w:r>
      <w:r w:rsidRPr="00EF1022">
        <w:rPr>
          <w:rFonts w:ascii="Times New Roman" w:hAnsi="Times New Roman" w:cs="Times New Roman"/>
          <w:sz w:val="16"/>
          <w:szCs w:val="16"/>
        </w:rPr>
        <w:t>=</w:t>
      </w:r>
      <w:proofErr w:type="spellEnd"/>
      <w:r w:rsidRPr="00EF1022">
        <w:rPr>
          <w:rFonts w:ascii="Times New Roman" w:hAnsi="Times New Roman" w:cs="Times New Roman"/>
          <w:sz w:val="16"/>
          <w:szCs w:val="16"/>
          <w:lang w:val="en-US"/>
        </w:rPr>
        <w:t>R</w:t>
      </w:r>
      <w:r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s</w:t>
      </w:r>
      <w:r w:rsidRPr="00EF1022">
        <w:rPr>
          <w:rFonts w:ascii="Times New Roman" w:hAnsi="Times New Roman" w:cs="Times New Roman"/>
          <w:sz w:val="16"/>
          <w:szCs w:val="16"/>
        </w:rPr>
        <w:t>·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A</w:t>
      </w:r>
      <w:r w:rsidRPr="00EF1022">
        <w:rPr>
          <w:rFonts w:ascii="Times New Roman" w:hAnsi="Times New Roman" w:cs="Times New Roman"/>
          <w:sz w:val="16"/>
          <w:szCs w:val="16"/>
        </w:rPr>
        <w:t>+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t</w:t>
      </w:r>
      <w:r w:rsidRPr="00EF1022">
        <w:rPr>
          <w:rFonts w:ascii="Times New Roman" w:hAnsi="Times New Roman" w:cs="Times New Roman"/>
          <w:sz w:val="16"/>
          <w:szCs w:val="16"/>
        </w:rPr>
        <w:t>·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h</w:t>
      </w:r>
      <w:r w:rsidRPr="00EF1022">
        <w:rPr>
          <w:rFonts w:ascii="Times New Roman" w:hAnsi="Times New Roman" w:cs="Times New Roman"/>
          <w:sz w:val="16"/>
          <w:szCs w:val="16"/>
        </w:rPr>
        <w:t>·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u</w:t>
      </w:r>
      <w:r w:rsidRPr="00EF1022">
        <w:rPr>
          <w:rFonts w:ascii="Times New Roman" w:hAnsi="Times New Roman" w:cs="Times New Roman"/>
          <w:sz w:val="16"/>
          <w:szCs w:val="16"/>
        </w:rPr>
        <w:t xml:space="preserve">  </w:t>
      </w:r>
    </w:p>
    <w:p w:rsidR="00CE016A" w:rsidRPr="00EF1022" w:rsidRDefault="00CE016A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  <w:lang w:val="en-US"/>
        </w:rPr>
        <w:t>R</w:t>
      </w:r>
      <w:r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s</w:t>
      </w:r>
      <w:r w:rsidRPr="00EF1022">
        <w:rPr>
          <w:rFonts w:ascii="Times New Roman" w:hAnsi="Times New Roman" w:cs="Times New Roman"/>
          <w:sz w:val="16"/>
          <w:szCs w:val="16"/>
        </w:rPr>
        <w:t>-расчетное сопротивление под концом сваи</w:t>
      </w:r>
      <w:r w:rsidR="004E2D34" w:rsidRPr="00EF1022">
        <w:rPr>
          <w:rFonts w:ascii="Times New Roman" w:hAnsi="Times New Roman" w:cs="Times New Roman"/>
          <w:sz w:val="16"/>
          <w:szCs w:val="16"/>
        </w:rPr>
        <w:t xml:space="preserve">   </w:t>
      </w:r>
      <w:r w:rsidR="004E2D34" w:rsidRPr="00EF1022">
        <w:rPr>
          <w:rFonts w:ascii="Times New Roman" w:hAnsi="Times New Roman" w:cs="Times New Roman"/>
          <w:sz w:val="16"/>
          <w:szCs w:val="16"/>
          <w:lang w:val="en-US"/>
        </w:rPr>
        <w:t>R</w:t>
      </w:r>
      <w:r w:rsidR="004E2D34"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s</w:t>
      </w:r>
      <w:r w:rsidR="004E2D34" w:rsidRPr="00EF1022">
        <w:rPr>
          <w:rFonts w:ascii="Times New Roman" w:hAnsi="Times New Roman" w:cs="Times New Roman"/>
          <w:sz w:val="16"/>
          <w:szCs w:val="16"/>
        </w:rPr>
        <w:t>= β</w:t>
      </w:r>
      <w:r w:rsidR="004E2D34" w:rsidRPr="00EF1022">
        <w:rPr>
          <w:rFonts w:ascii="Times New Roman" w:hAnsi="Times New Roman" w:cs="Times New Roman"/>
          <w:sz w:val="16"/>
          <w:szCs w:val="16"/>
          <w:vertAlign w:val="subscript"/>
        </w:rPr>
        <w:t>1</w:t>
      </w:r>
      <w:r w:rsidR="004E2D34" w:rsidRPr="00EF1022">
        <w:rPr>
          <w:rFonts w:ascii="Times New Roman" w:hAnsi="Times New Roman" w:cs="Times New Roman"/>
          <w:sz w:val="16"/>
          <w:szCs w:val="16"/>
        </w:rPr>
        <w:t>·</w:t>
      </w:r>
      <w:proofErr w:type="spellStart"/>
      <w:r w:rsidR="004E2D34" w:rsidRPr="00EF1022">
        <w:rPr>
          <w:rFonts w:ascii="Times New Roman" w:hAnsi="Times New Roman" w:cs="Times New Roman"/>
          <w:sz w:val="16"/>
          <w:szCs w:val="16"/>
          <w:lang w:val="en-US"/>
        </w:rPr>
        <w:t>q</w:t>
      </w:r>
      <w:r w:rsidR="004E2D34"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s</w:t>
      </w:r>
      <w:proofErr w:type="spellEnd"/>
    </w:p>
    <w:p w:rsidR="00CE016A" w:rsidRPr="00EF1022" w:rsidRDefault="00CE016A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А-площадь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операния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сваи по грунту</w:t>
      </w:r>
    </w:p>
    <w:p w:rsidR="00CE016A" w:rsidRPr="00EF1022" w:rsidRDefault="00CE016A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  <w:vertAlign w:val="subscript"/>
        </w:rPr>
      </w:pPr>
      <w:proofErr w:type="gramStart"/>
      <w:r w:rsidRPr="00EF1022">
        <w:rPr>
          <w:rFonts w:ascii="Times New Roman" w:hAnsi="Times New Roman" w:cs="Times New Roman"/>
          <w:sz w:val="16"/>
          <w:szCs w:val="16"/>
          <w:lang w:val="en-US"/>
        </w:rPr>
        <w:t>t</w:t>
      </w:r>
      <w:r w:rsidRPr="00EF1022">
        <w:rPr>
          <w:rFonts w:ascii="Times New Roman" w:hAnsi="Times New Roman" w:cs="Times New Roman"/>
          <w:sz w:val="16"/>
          <w:szCs w:val="16"/>
        </w:rPr>
        <w:t>-расчетное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сопротивление по боковой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пов-ти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сваи 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t</w:t>
      </w:r>
      <w:r w:rsidRPr="00EF1022">
        <w:rPr>
          <w:rFonts w:ascii="Times New Roman" w:hAnsi="Times New Roman" w:cs="Times New Roman"/>
          <w:sz w:val="16"/>
          <w:szCs w:val="16"/>
        </w:rPr>
        <w:t>=β</w:t>
      </w:r>
      <w:r w:rsidR="004E2D34" w:rsidRPr="00EF1022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EF1022">
        <w:rPr>
          <w:rFonts w:ascii="Times New Roman" w:hAnsi="Times New Roman" w:cs="Times New Roman"/>
          <w:sz w:val="16"/>
          <w:szCs w:val="16"/>
        </w:rPr>
        <w:t>·</w:t>
      </w:r>
      <w:proofErr w:type="spellStart"/>
      <w:r w:rsidR="004E2D34" w:rsidRPr="00EF1022">
        <w:rPr>
          <w:rFonts w:ascii="Times New Roman" w:hAnsi="Times New Roman" w:cs="Times New Roman"/>
          <w:sz w:val="16"/>
          <w:szCs w:val="16"/>
          <w:lang w:val="en-US"/>
        </w:rPr>
        <w:t>t</w:t>
      </w:r>
      <w:r w:rsidR="004E2D34"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s</w:t>
      </w:r>
      <w:proofErr w:type="spellEnd"/>
    </w:p>
    <w:p w:rsidR="00CE016A" w:rsidRPr="00EF1022" w:rsidRDefault="00CE016A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EF1022">
        <w:rPr>
          <w:rFonts w:ascii="Times New Roman" w:hAnsi="Times New Roman" w:cs="Times New Roman"/>
          <w:sz w:val="16"/>
          <w:szCs w:val="16"/>
          <w:lang w:val="en-US"/>
        </w:rPr>
        <w:t>h</w:t>
      </w:r>
      <w:r w:rsidRPr="00EF1022">
        <w:rPr>
          <w:rFonts w:ascii="Times New Roman" w:hAnsi="Times New Roman" w:cs="Times New Roman"/>
          <w:sz w:val="16"/>
          <w:szCs w:val="16"/>
        </w:rPr>
        <w:t>-длина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сваи</w:t>
      </w:r>
      <w:r w:rsidR="004E2D34" w:rsidRPr="00EF1022">
        <w:rPr>
          <w:rFonts w:ascii="Times New Roman" w:hAnsi="Times New Roman" w:cs="Times New Roman"/>
          <w:sz w:val="16"/>
          <w:szCs w:val="16"/>
        </w:rPr>
        <w:t xml:space="preserve"> , 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u</w:t>
      </w:r>
      <w:r w:rsidRPr="00EF1022">
        <w:rPr>
          <w:rFonts w:ascii="Times New Roman" w:hAnsi="Times New Roman" w:cs="Times New Roman"/>
          <w:sz w:val="16"/>
          <w:szCs w:val="16"/>
        </w:rPr>
        <w:t>-периметр</w:t>
      </w:r>
      <w:r w:rsidR="004E2D34" w:rsidRPr="00EF1022">
        <w:rPr>
          <w:rFonts w:ascii="Times New Roman" w:hAnsi="Times New Roman" w:cs="Times New Roman"/>
          <w:sz w:val="16"/>
          <w:szCs w:val="16"/>
        </w:rPr>
        <w:t xml:space="preserve"> , </w:t>
      </w:r>
      <w:proofErr w:type="spellStart"/>
      <w:r w:rsidR="004E2D34" w:rsidRPr="00EF1022">
        <w:rPr>
          <w:rFonts w:ascii="Times New Roman" w:hAnsi="Times New Roman" w:cs="Times New Roman"/>
          <w:sz w:val="16"/>
          <w:szCs w:val="16"/>
          <w:lang w:val="en-US"/>
        </w:rPr>
        <w:t>q</w:t>
      </w:r>
      <w:r w:rsidR="004E2D34"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s</w:t>
      </w:r>
      <w:proofErr w:type="spellEnd"/>
      <w:r w:rsidR="004E2D34" w:rsidRPr="00EF1022">
        <w:rPr>
          <w:rFonts w:ascii="Times New Roman" w:hAnsi="Times New Roman" w:cs="Times New Roman"/>
          <w:sz w:val="16"/>
          <w:szCs w:val="16"/>
          <w:vertAlign w:val="subscript"/>
        </w:rPr>
        <w:t xml:space="preserve"> </w:t>
      </w:r>
      <w:r w:rsidR="004E2D34" w:rsidRPr="00EF1022">
        <w:rPr>
          <w:rFonts w:ascii="Times New Roman" w:hAnsi="Times New Roman" w:cs="Times New Roman"/>
          <w:sz w:val="16"/>
          <w:szCs w:val="16"/>
        </w:rPr>
        <w:t>– сопротивление под нижним концом зонда</w:t>
      </w:r>
    </w:p>
    <w:p w:rsidR="004E2D34" w:rsidRPr="00EF1022" w:rsidRDefault="004E2D34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EF1022">
        <w:rPr>
          <w:rFonts w:ascii="Times New Roman" w:hAnsi="Times New Roman" w:cs="Times New Roman"/>
          <w:sz w:val="16"/>
          <w:szCs w:val="16"/>
          <w:lang w:val="en-US"/>
        </w:rPr>
        <w:t>t</w:t>
      </w:r>
      <w:r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s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–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сопротивление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боков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пов-тизонда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>,</w:t>
      </w:r>
    </w:p>
    <w:p w:rsidR="004E2D34" w:rsidRPr="00EF1022" w:rsidRDefault="004E2D34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β</w:t>
      </w:r>
      <w:r w:rsidRPr="00EF1022">
        <w:rPr>
          <w:rFonts w:ascii="Times New Roman" w:hAnsi="Times New Roman" w:cs="Times New Roman"/>
          <w:sz w:val="16"/>
          <w:szCs w:val="16"/>
          <w:vertAlign w:val="subscript"/>
        </w:rPr>
        <w:t>1</w:t>
      </w:r>
      <w:r w:rsidRPr="00EF1022">
        <w:rPr>
          <w:rFonts w:ascii="Times New Roman" w:hAnsi="Times New Roman" w:cs="Times New Roman"/>
          <w:sz w:val="16"/>
          <w:szCs w:val="16"/>
        </w:rPr>
        <w:t>, β</w:t>
      </w:r>
      <w:r w:rsidRPr="00EF1022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EF1022">
        <w:rPr>
          <w:rFonts w:ascii="Times New Roman" w:hAnsi="Times New Roman" w:cs="Times New Roman"/>
          <w:sz w:val="16"/>
          <w:szCs w:val="16"/>
        </w:rPr>
        <w:t xml:space="preserve"> –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коэф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перехода от </w:t>
      </w:r>
      <w:proofErr w:type="spellStart"/>
      <w:r w:rsidRPr="00EF1022">
        <w:rPr>
          <w:rFonts w:ascii="Times New Roman" w:hAnsi="Times New Roman" w:cs="Times New Roman"/>
          <w:sz w:val="16"/>
          <w:szCs w:val="16"/>
          <w:lang w:val="en-US"/>
        </w:rPr>
        <w:t>q</w:t>
      </w:r>
      <w:r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s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к 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R</w:t>
      </w:r>
      <w:r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s</w:t>
      </w:r>
      <w:r w:rsidRPr="00EF1022">
        <w:rPr>
          <w:rFonts w:ascii="Times New Roman" w:hAnsi="Times New Roman" w:cs="Times New Roman"/>
          <w:sz w:val="16"/>
          <w:szCs w:val="16"/>
        </w:rPr>
        <w:t xml:space="preserve"> от </w:t>
      </w:r>
      <w:proofErr w:type="spellStart"/>
      <w:r w:rsidRPr="00EF1022">
        <w:rPr>
          <w:rFonts w:ascii="Times New Roman" w:hAnsi="Times New Roman" w:cs="Times New Roman"/>
          <w:sz w:val="16"/>
          <w:szCs w:val="16"/>
          <w:lang w:val="en-US"/>
        </w:rPr>
        <w:t>t</w:t>
      </w:r>
      <w:r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s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к 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t</w:t>
      </w:r>
    </w:p>
    <w:p w:rsidR="00DD5C33" w:rsidRPr="00EF1022" w:rsidRDefault="00DD5C33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noProof/>
          <w:sz w:val="16"/>
          <w:szCs w:val="16"/>
          <w:lang w:eastAsia="ru-RU"/>
        </w:rPr>
        <w:drawing>
          <wp:inline distT="0" distB="0" distL="0" distR="0">
            <wp:extent cx="1785896" cy="1356851"/>
            <wp:effectExtent l="19050" t="0" r="4804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5941" cy="135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BF4" w:rsidRPr="00EF1022" w:rsidRDefault="008D5BF4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Динамический метод заключается в определении несущей способности</w:t>
      </w:r>
      <w:r w:rsidR="009C4177" w:rsidRPr="00EF1022">
        <w:rPr>
          <w:rFonts w:ascii="Times New Roman" w:hAnsi="Times New Roman" w:cs="Times New Roman"/>
          <w:sz w:val="16"/>
          <w:szCs w:val="16"/>
        </w:rPr>
        <w:t xml:space="preserve"> сваи по величине истинного отказа. После испытания определяется предельное сопротивление грунта нагруженной сваи</w:t>
      </w:r>
    </w:p>
    <w:p w:rsidR="004362B2" w:rsidRPr="00EF1022" w:rsidRDefault="004362B2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noProof/>
          <w:sz w:val="16"/>
          <w:szCs w:val="16"/>
          <w:lang w:eastAsia="ru-RU"/>
        </w:rPr>
        <w:drawing>
          <wp:inline distT="0" distB="0" distL="0" distR="0">
            <wp:extent cx="1245122" cy="954156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381" cy="955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1022">
        <w:rPr>
          <w:rFonts w:ascii="Cambria Math" w:hAnsi="Cambria Math" w:cs="Times New Roman"/>
          <w:sz w:val="16"/>
          <w:szCs w:val="16"/>
        </w:rPr>
        <w:br/>
      </w: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12"/>
                  <w:szCs w:val="12"/>
                </w:rPr>
              </m:ctrlPr>
            </m:sSubPr>
            <m:e>
              <m:r>
                <w:rPr>
                  <w:rFonts w:ascii="Cambria Math" w:hAnsi="Cambria Math" w:cs="Times New Roman"/>
                  <w:sz w:val="12"/>
                  <w:szCs w:val="12"/>
                  <w:lang w:val="en-US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12"/>
                  <w:szCs w:val="12"/>
                </w:rPr>
                <m:t>н</m:t>
              </m:r>
            </m:sub>
          </m:sSub>
          <m:r>
            <w:rPr>
              <w:rFonts w:ascii="Cambria Math" w:hAnsi="Cambria Math" w:cs="Times New Roman"/>
              <w:sz w:val="12"/>
              <w:szCs w:val="12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12"/>
                  <w:szCs w:val="12"/>
                </w:rPr>
              </m:ctrlPr>
            </m:fPr>
            <m:num>
              <m:r>
                <w:rPr>
                  <w:rFonts w:ascii="Cambria Math" w:hAnsi="Cambria Math" w:cs="Times New Roman"/>
                  <w:sz w:val="12"/>
                  <w:szCs w:val="12"/>
                </w:rPr>
                <m:t>η∙A∙M</m:t>
              </m:r>
            </m:num>
            <m:den>
              <m:r>
                <w:rPr>
                  <w:rFonts w:ascii="Cambria Math" w:hAnsi="Cambria Math" w:cs="Times New Roman"/>
                  <w:sz w:val="12"/>
                  <w:szCs w:val="12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12"/>
                  <w:szCs w:val="12"/>
                </w:rPr>
              </m:ctrlPr>
            </m:dPr>
            <m:e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12"/>
                      <w:szCs w:val="12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12"/>
                      <w:szCs w:val="12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12"/>
                          <w:szCs w:val="12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12"/>
                          <w:szCs w:val="12"/>
                        </w:rPr>
                        <m:t>4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12"/>
                              <w:szCs w:val="1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  <w:lang w:val="en-US"/>
                            </w:rPr>
                            <m:t>d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="Times New Roman"/>
                          <w:sz w:val="12"/>
                          <w:szCs w:val="12"/>
                        </w:rPr>
                        <m:t>ηA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12"/>
                              <w:szCs w:val="1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 xml:space="preserve">d </m:t>
                          </m:r>
                        </m:sub>
                      </m:sSub>
                    </m:den>
                  </m:f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12"/>
                          <w:szCs w:val="1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12"/>
                              <w:szCs w:val="1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12"/>
                          <w:szCs w:val="12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12"/>
                              <w:szCs w:val="1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>ε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12"/>
                          <w:szCs w:val="12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12"/>
                              <w:szCs w:val="1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12"/>
                          <w:szCs w:val="12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12"/>
                              <w:szCs w:val="1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12"/>
                          <w:szCs w:val="12"/>
                        </w:rPr>
                        <m:t>)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12"/>
                              <w:szCs w:val="1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12"/>
                          <w:szCs w:val="12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12"/>
                              <w:szCs w:val="1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12"/>
                          <w:szCs w:val="12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12"/>
                              <w:szCs w:val="1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>3</m:t>
                          </m:r>
                        </m:sub>
                      </m:sSub>
                    </m:den>
                  </m:f>
                </m:e>
              </m:rad>
              <m:r>
                <w:rPr>
                  <w:rFonts w:ascii="Cambria Math" w:hAnsi="Cambria Math" w:cs="Times New Roman"/>
                  <w:sz w:val="12"/>
                  <w:szCs w:val="12"/>
                </w:rPr>
                <m:t>-1</m:t>
              </m:r>
            </m:e>
          </m:d>
        </m:oMath>
      </m:oMathPara>
    </w:p>
    <w:p w:rsidR="005B567D" w:rsidRPr="00EF1022" w:rsidRDefault="005B567D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η-коэф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зависящий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от материала</w:t>
      </w:r>
    </w:p>
    <w:p w:rsidR="005B567D" w:rsidRPr="00EF1022" w:rsidRDefault="005B567D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М-коэф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завис от способа погружения сваи</w:t>
      </w:r>
    </w:p>
    <w:p w:rsidR="005B567D" w:rsidRPr="00EF1022" w:rsidRDefault="005B567D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Е</w:t>
      </w:r>
      <w:proofErr w:type="gramStart"/>
      <w:r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d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>-</w:t>
      </w:r>
      <w:r w:rsidR="00F44E40" w:rsidRPr="00EF1022">
        <w:rPr>
          <w:rFonts w:ascii="Times New Roman" w:hAnsi="Times New Roman" w:cs="Times New Roman"/>
          <w:sz w:val="16"/>
          <w:szCs w:val="16"/>
        </w:rPr>
        <w:t>расчетная энергия удара молота</w:t>
      </w:r>
    </w:p>
    <w:p w:rsidR="00F44E40" w:rsidRPr="00EF1022" w:rsidRDefault="00F44E40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EF1022">
        <w:rPr>
          <w:rFonts w:ascii="Times New Roman" w:hAnsi="Times New Roman" w:cs="Times New Roman"/>
          <w:sz w:val="16"/>
          <w:szCs w:val="16"/>
          <w:lang w:val="en-US"/>
        </w:rPr>
        <w:t>S</w:t>
      </w:r>
      <w:r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d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>-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фактич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отказ</w:t>
      </w:r>
    </w:p>
    <w:p w:rsidR="00F44E40" w:rsidRPr="00EF1022" w:rsidRDefault="00F44E40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ε-коэф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восст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при ударе</w:t>
      </w:r>
    </w:p>
    <w:p w:rsidR="00F44E40" w:rsidRPr="00EF1022" w:rsidRDefault="00F44E40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EF1022">
        <w:rPr>
          <w:rFonts w:ascii="Times New Roman" w:hAnsi="Times New Roman" w:cs="Times New Roman"/>
          <w:sz w:val="16"/>
          <w:szCs w:val="16"/>
          <w:lang w:val="en-US"/>
        </w:rPr>
        <w:t>m</w:t>
      </w:r>
      <w:r w:rsidRPr="00EF1022">
        <w:rPr>
          <w:rFonts w:ascii="Times New Roman" w:hAnsi="Times New Roman" w:cs="Times New Roman"/>
          <w:sz w:val="16"/>
          <w:szCs w:val="16"/>
          <w:vertAlign w:val="subscript"/>
        </w:rPr>
        <w:t>1</w:t>
      </w:r>
      <w:r w:rsidRPr="00EF1022">
        <w:rPr>
          <w:rFonts w:ascii="Times New Roman" w:hAnsi="Times New Roman" w:cs="Times New Roman"/>
          <w:sz w:val="16"/>
          <w:szCs w:val="16"/>
        </w:rPr>
        <w:t>-вес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молота</w:t>
      </w:r>
    </w:p>
    <w:p w:rsidR="00F44E40" w:rsidRPr="00EF1022" w:rsidRDefault="00F44E40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EF1022">
        <w:rPr>
          <w:rFonts w:ascii="Times New Roman" w:hAnsi="Times New Roman" w:cs="Times New Roman"/>
          <w:sz w:val="16"/>
          <w:szCs w:val="16"/>
          <w:lang w:val="en-US"/>
        </w:rPr>
        <w:t>m</w:t>
      </w:r>
      <w:r w:rsidRPr="00EF1022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EF1022">
        <w:rPr>
          <w:rFonts w:ascii="Times New Roman" w:hAnsi="Times New Roman" w:cs="Times New Roman"/>
          <w:sz w:val="16"/>
          <w:szCs w:val="16"/>
        </w:rPr>
        <w:t>-вес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сваи</w:t>
      </w:r>
    </w:p>
    <w:p w:rsidR="00F44E40" w:rsidRPr="00EF1022" w:rsidRDefault="00F44E40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color w:val="FF0000"/>
          <w:sz w:val="16"/>
          <w:szCs w:val="16"/>
        </w:rPr>
      </w:pPr>
      <w:proofErr w:type="gramStart"/>
      <w:r w:rsidRPr="00EF1022">
        <w:rPr>
          <w:rFonts w:ascii="Times New Roman" w:hAnsi="Times New Roman" w:cs="Times New Roman"/>
          <w:sz w:val="16"/>
          <w:szCs w:val="16"/>
          <w:lang w:val="en-US"/>
        </w:rPr>
        <w:t>m</w:t>
      </w:r>
      <w:r w:rsidRPr="00EF1022">
        <w:rPr>
          <w:rFonts w:ascii="Times New Roman" w:hAnsi="Times New Roman" w:cs="Times New Roman"/>
          <w:sz w:val="16"/>
          <w:szCs w:val="16"/>
          <w:vertAlign w:val="subscript"/>
        </w:rPr>
        <w:t>3</w:t>
      </w:r>
      <w:r w:rsidRPr="00EF1022">
        <w:rPr>
          <w:rFonts w:ascii="Times New Roman" w:hAnsi="Times New Roman" w:cs="Times New Roman"/>
          <w:sz w:val="16"/>
          <w:szCs w:val="16"/>
        </w:rPr>
        <w:t>-вес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EF1022">
        <w:rPr>
          <w:rFonts w:ascii="Times New Roman" w:hAnsi="Times New Roman" w:cs="Times New Roman"/>
          <w:color w:val="FF0000"/>
          <w:sz w:val="16"/>
          <w:szCs w:val="16"/>
        </w:rPr>
        <w:t>подбабса</w:t>
      </w:r>
      <w:proofErr w:type="spellEnd"/>
    </w:p>
    <w:p w:rsidR="00F44E40" w:rsidRPr="00EF1022" w:rsidRDefault="00F44E40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  <w:r w:rsidRPr="00EF1022">
        <w:rPr>
          <w:rFonts w:ascii="Times New Roman" w:hAnsi="Times New Roman" w:cs="Times New Roman"/>
          <w:b/>
          <w:sz w:val="16"/>
          <w:szCs w:val="16"/>
        </w:rPr>
        <w:t>32 Испытание сваи статическими нагрузками</w:t>
      </w:r>
    </w:p>
    <w:p w:rsidR="00F44E40" w:rsidRPr="00EF1022" w:rsidRDefault="00F44E40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Метод основан на </w:t>
      </w:r>
      <w:proofErr w:type="gramStart"/>
      <w:r w:rsidR="00394FFD" w:rsidRPr="00EF1022">
        <w:rPr>
          <w:rFonts w:ascii="Times New Roman" w:hAnsi="Times New Roman" w:cs="Times New Roman"/>
          <w:sz w:val="16"/>
          <w:szCs w:val="16"/>
        </w:rPr>
        <w:t>постепенном</w:t>
      </w:r>
      <w:proofErr w:type="gramEnd"/>
      <w:r w:rsidR="00394FFD" w:rsidRPr="00EF1022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394FFD" w:rsidRPr="00EF1022">
        <w:rPr>
          <w:rFonts w:ascii="Times New Roman" w:hAnsi="Times New Roman" w:cs="Times New Roman"/>
          <w:sz w:val="16"/>
          <w:szCs w:val="16"/>
        </w:rPr>
        <w:t>загружении</w:t>
      </w:r>
      <w:proofErr w:type="spellEnd"/>
      <w:r w:rsidR="00394FFD" w:rsidRPr="00EF1022">
        <w:rPr>
          <w:rFonts w:ascii="Times New Roman" w:hAnsi="Times New Roman" w:cs="Times New Roman"/>
          <w:sz w:val="16"/>
          <w:szCs w:val="16"/>
        </w:rPr>
        <w:t xml:space="preserve"> пробной сваи вертикальной статической нагрузкой создаваемой при помощи домкрата</w:t>
      </w:r>
    </w:p>
    <w:p w:rsidR="00CF347D" w:rsidRPr="00EF1022" w:rsidRDefault="00CF347D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noProof/>
          <w:sz w:val="16"/>
          <w:szCs w:val="16"/>
          <w:lang w:eastAsia="ru-RU"/>
        </w:rPr>
        <w:drawing>
          <wp:inline distT="0" distB="0" distL="0" distR="0">
            <wp:extent cx="1658675" cy="113844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506" cy="1139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47D" w:rsidRPr="00EF1022" w:rsidRDefault="00CF347D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Нагрузку прикладывают ступенями по 0,1-0,15 кН. Каждую последующую ступень прикладывают после стабилизации осадки от предыдущей ступени. По результатам испытаний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строят график завис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S</w:t>
      </w:r>
      <w:r w:rsidRPr="00EF1022">
        <w:rPr>
          <w:rFonts w:ascii="Times New Roman" w:hAnsi="Times New Roman" w:cs="Times New Roman"/>
          <w:sz w:val="16"/>
          <w:szCs w:val="16"/>
        </w:rPr>
        <w:t xml:space="preserve"> от 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N</w:t>
      </w:r>
    </w:p>
    <w:p w:rsidR="006472D3" w:rsidRPr="00EF1022" w:rsidRDefault="006472D3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noProof/>
          <w:sz w:val="16"/>
          <w:szCs w:val="16"/>
          <w:lang w:eastAsia="ru-RU"/>
        </w:rPr>
        <w:drawing>
          <wp:inline distT="0" distB="0" distL="0" distR="0">
            <wp:extent cx="1412185" cy="952334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278" cy="953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2D3" w:rsidRPr="00EF1022" w:rsidRDefault="006472D3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1-за 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Fu</w:t>
      </w:r>
      <w:r w:rsidRPr="00EF1022">
        <w:rPr>
          <w:rFonts w:ascii="Times New Roman" w:hAnsi="Times New Roman" w:cs="Times New Roman"/>
          <w:sz w:val="16"/>
          <w:szCs w:val="16"/>
        </w:rPr>
        <w:t xml:space="preserve"> принимается нагрузка на одну ступень меньшая нагрузку, при которой возникают незатухающая осадка сваи</w:t>
      </w:r>
    </w:p>
    <w:p w:rsidR="006472D3" w:rsidRPr="00EF1022" w:rsidRDefault="006472D3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2-за 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Fu</w:t>
      </w:r>
      <w:r w:rsidRPr="00EF1022">
        <w:rPr>
          <w:rFonts w:ascii="Times New Roman" w:hAnsi="Times New Roman" w:cs="Times New Roman"/>
          <w:sz w:val="16"/>
          <w:szCs w:val="16"/>
        </w:rPr>
        <w:t xml:space="preserve"> принимаем нагрузку слоев осадки сваи полученной по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ф-ле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S</w:t>
      </w:r>
      <w:r w:rsidRPr="00EF1022">
        <w:rPr>
          <w:rFonts w:ascii="Times New Roman" w:hAnsi="Times New Roman" w:cs="Times New Roman"/>
          <w:sz w:val="16"/>
          <w:szCs w:val="16"/>
        </w:rPr>
        <w:t>=ε·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S</w:t>
      </w:r>
      <w:r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u</w:t>
      </w:r>
      <w:r w:rsidRPr="00EF1022">
        <w:rPr>
          <w:rFonts w:ascii="Times New Roman" w:hAnsi="Times New Roman" w:cs="Times New Roman"/>
          <w:sz w:val="16"/>
          <w:szCs w:val="16"/>
        </w:rPr>
        <w:t xml:space="preserve"> ,ε-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коэф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зависящ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от метода испытаний сваи</w:t>
      </w:r>
    </w:p>
    <w:p w:rsidR="006472D3" w:rsidRPr="00EF1022" w:rsidRDefault="006472D3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Несущие способности(</w:t>
      </w:r>
      <w:proofErr w:type="spellStart"/>
      <w:r w:rsidRPr="00EF1022">
        <w:rPr>
          <w:rFonts w:ascii="Times New Roman" w:hAnsi="Times New Roman" w:cs="Times New Roman"/>
          <w:sz w:val="16"/>
          <w:szCs w:val="16"/>
          <w:lang w:val="en-US"/>
        </w:rPr>
        <w:t>Fd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) сваи по результатам полевых испытаний определяют по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ф-ле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EF1022">
        <w:rPr>
          <w:rFonts w:ascii="Times New Roman" w:hAnsi="Times New Roman" w:cs="Times New Roman"/>
          <w:sz w:val="16"/>
          <w:szCs w:val="16"/>
          <w:lang w:val="en-US"/>
        </w:rPr>
        <w:t>F</w:t>
      </w:r>
      <w:r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d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>=γ</w:t>
      </w:r>
      <w:r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c</w:t>
      </w:r>
      <w:r w:rsidRPr="00EF1022">
        <w:rPr>
          <w:rFonts w:ascii="Times New Roman" w:hAnsi="Times New Roman" w:cs="Times New Roman"/>
          <w:sz w:val="16"/>
          <w:szCs w:val="16"/>
        </w:rPr>
        <w:t xml:space="preserve">* 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F</w:t>
      </w:r>
      <w:r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u</w:t>
      </w:r>
      <w:r w:rsidRPr="00EF1022">
        <w:rPr>
          <w:rFonts w:ascii="Times New Roman" w:hAnsi="Times New Roman" w:cs="Times New Roman"/>
          <w:sz w:val="16"/>
          <w:szCs w:val="16"/>
        </w:rPr>
        <w:t>/ γ</w:t>
      </w:r>
      <w:proofErr w:type="gramStart"/>
      <w:r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p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>где γ</w:t>
      </w:r>
      <w:r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c</w:t>
      </w:r>
      <w:r w:rsidRPr="00EF1022">
        <w:rPr>
          <w:rFonts w:ascii="Times New Roman" w:hAnsi="Times New Roman" w:cs="Times New Roman"/>
          <w:sz w:val="16"/>
          <w:szCs w:val="16"/>
        </w:rPr>
        <w:t>-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коэф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усл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раб, </w:t>
      </w:r>
      <w:proofErr w:type="spellStart"/>
      <w:r w:rsidRPr="00EF1022">
        <w:rPr>
          <w:rFonts w:ascii="Times New Roman" w:hAnsi="Times New Roman" w:cs="Times New Roman"/>
          <w:sz w:val="16"/>
          <w:szCs w:val="16"/>
          <w:lang w:val="en-US"/>
        </w:rPr>
        <w:t>F</w:t>
      </w:r>
      <w:r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d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>-норм значение силы сопротивления сваи, γ</w:t>
      </w:r>
      <w:r w:rsidR="00F20B75"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d</w:t>
      </w:r>
      <w:r w:rsidR="00F20B75" w:rsidRPr="00EF1022">
        <w:rPr>
          <w:rFonts w:ascii="Times New Roman" w:hAnsi="Times New Roman" w:cs="Times New Roman"/>
          <w:sz w:val="16"/>
          <w:szCs w:val="16"/>
        </w:rPr>
        <w:t>-</w:t>
      </w:r>
      <w:proofErr w:type="spellStart"/>
      <w:r w:rsidR="00F20B75" w:rsidRPr="00EF1022">
        <w:rPr>
          <w:rFonts w:ascii="Times New Roman" w:hAnsi="Times New Roman" w:cs="Times New Roman"/>
          <w:sz w:val="16"/>
          <w:szCs w:val="16"/>
        </w:rPr>
        <w:t>коэф</w:t>
      </w:r>
      <w:proofErr w:type="spellEnd"/>
      <w:r w:rsidR="00F20B75" w:rsidRPr="00EF1022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F20B75" w:rsidRPr="00EF1022">
        <w:rPr>
          <w:rFonts w:ascii="Times New Roman" w:hAnsi="Times New Roman" w:cs="Times New Roman"/>
          <w:sz w:val="16"/>
          <w:szCs w:val="16"/>
        </w:rPr>
        <w:t>надежн</w:t>
      </w:r>
      <w:proofErr w:type="spellEnd"/>
      <w:r w:rsidR="00F20B75" w:rsidRPr="00EF1022">
        <w:rPr>
          <w:rFonts w:ascii="Times New Roman" w:hAnsi="Times New Roman" w:cs="Times New Roman"/>
          <w:sz w:val="16"/>
          <w:szCs w:val="16"/>
        </w:rPr>
        <w:t xml:space="preserve"> по грунту</w:t>
      </w:r>
    </w:p>
    <w:p w:rsidR="0007205B" w:rsidRPr="00EF1022" w:rsidRDefault="0007205B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  <w:r w:rsidRPr="00EF1022">
        <w:rPr>
          <w:rFonts w:ascii="Times New Roman" w:hAnsi="Times New Roman" w:cs="Times New Roman"/>
          <w:b/>
          <w:sz w:val="16"/>
          <w:szCs w:val="16"/>
        </w:rPr>
        <w:lastRenderedPageBreak/>
        <w:t>33 Работа свай в кусте</w:t>
      </w:r>
    </w:p>
    <w:p w:rsidR="0007205B" w:rsidRPr="00EF1022" w:rsidRDefault="0007205B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Осадка сваи в кусте больше чем у одиночной сваи. Оптимальное расстояние свай м/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у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осями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от 3 до 6 диаметров. В свайном ф-те ростверк сваи и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межсвайный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грунт работают и дают осадку как единое целое. Сваи трения передают усилие на грунты основания ч/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з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боковую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пов-ть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и нижний конец. Особенности погружения: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недоустраивать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сваи</w:t>
      </w:r>
      <w:r w:rsidR="00BE5232" w:rsidRPr="00EF1022">
        <w:rPr>
          <w:rFonts w:ascii="Times New Roman" w:hAnsi="Times New Roman" w:cs="Times New Roman"/>
          <w:sz w:val="16"/>
          <w:szCs w:val="16"/>
        </w:rPr>
        <w:t xml:space="preserve"> </w:t>
      </w:r>
      <w:r w:rsidR="00BE5232" w:rsidRPr="00EF1022">
        <w:rPr>
          <w:rFonts w:ascii="Times New Roman" w:hAnsi="Times New Roman" w:cs="Times New Roman"/>
          <w:i/>
          <w:sz w:val="16"/>
          <w:szCs w:val="16"/>
          <w:lang w:val="en-US"/>
        </w:rPr>
        <w:t xml:space="preserve">l </w:t>
      </w:r>
      <w:r w:rsidR="00BE5232" w:rsidRPr="00EF1022">
        <w:rPr>
          <w:rFonts w:ascii="Times New Roman" w:hAnsi="Times New Roman" w:cs="Times New Roman"/>
          <w:sz w:val="16"/>
          <w:szCs w:val="16"/>
          <w:lang w:val="en-US"/>
        </w:rPr>
        <w:t>&gt;</w:t>
      </w:r>
      <w:r w:rsidR="00BE5232" w:rsidRPr="00EF1022">
        <w:rPr>
          <w:rFonts w:ascii="Times New Roman" w:hAnsi="Times New Roman" w:cs="Times New Roman"/>
          <w:sz w:val="16"/>
          <w:szCs w:val="16"/>
        </w:rPr>
        <w:t>ей длины</w:t>
      </w:r>
    </w:p>
    <w:p w:rsidR="00BE5232" w:rsidRPr="00EF1022" w:rsidRDefault="00BE5232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noProof/>
          <w:sz w:val="16"/>
          <w:szCs w:val="16"/>
          <w:lang w:eastAsia="ru-RU"/>
        </w:rPr>
        <w:drawing>
          <wp:inline distT="0" distB="0" distL="0" distR="0">
            <wp:extent cx="1245208" cy="1200332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213" cy="1205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424" w:rsidRPr="00EF1022" w:rsidRDefault="005A3424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  <w:r w:rsidRPr="00EF1022">
        <w:rPr>
          <w:rFonts w:ascii="Times New Roman" w:hAnsi="Times New Roman" w:cs="Times New Roman"/>
          <w:b/>
          <w:sz w:val="16"/>
          <w:szCs w:val="16"/>
        </w:rPr>
        <w:t>34 Фундаменты глубокого заложения</w:t>
      </w:r>
    </w:p>
    <w:p w:rsidR="005A3424" w:rsidRPr="00EF1022" w:rsidRDefault="005A3424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Типы: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-с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>ваи оболочки</w:t>
      </w:r>
    </w:p>
    <w:p w:rsidR="005A3424" w:rsidRPr="00EF1022" w:rsidRDefault="005A3424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-опускные колодцы</w:t>
      </w:r>
    </w:p>
    <w:p w:rsidR="005A3424" w:rsidRPr="00EF1022" w:rsidRDefault="005A3424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-кессоны</w:t>
      </w:r>
    </w:p>
    <w:p w:rsidR="005A3424" w:rsidRPr="00EF1022" w:rsidRDefault="005A3424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-«стены в грунте»</w:t>
      </w:r>
    </w:p>
    <w:p w:rsidR="005A3424" w:rsidRPr="00EF1022" w:rsidRDefault="005A3424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Ф-ты глубокого заложения применяются в следующих случаях:</w:t>
      </w:r>
    </w:p>
    <w:p w:rsidR="005A3424" w:rsidRPr="00EF1022" w:rsidRDefault="005A3424" w:rsidP="008352E4">
      <w:pPr>
        <w:pStyle w:val="a6"/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При наличии в верхних слоях грунтового основания слабых сильно сжимаемых </w:t>
      </w:r>
      <w:r w:rsidR="00E9232C" w:rsidRPr="00EF1022">
        <w:rPr>
          <w:rFonts w:ascii="Times New Roman" w:hAnsi="Times New Roman" w:cs="Times New Roman"/>
          <w:sz w:val="16"/>
          <w:szCs w:val="16"/>
        </w:rPr>
        <w:t>грунтов и залегании прочных слоев грунта на большой глубине</w:t>
      </w:r>
    </w:p>
    <w:p w:rsidR="00E9232C" w:rsidRPr="00EF1022" w:rsidRDefault="00E9232C" w:rsidP="008352E4">
      <w:pPr>
        <w:pStyle w:val="a6"/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При передаче на грунтовое основание значительных опрокидывающих моментов</w:t>
      </w:r>
    </w:p>
    <w:p w:rsidR="00E9232C" w:rsidRPr="00EF1022" w:rsidRDefault="00E9232C" w:rsidP="008352E4">
      <w:pPr>
        <w:pStyle w:val="a6"/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При необходимости устройства подземных помещений под зданием</w:t>
      </w:r>
    </w:p>
    <w:p w:rsidR="00E9232C" w:rsidRPr="00EF1022" w:rsidRDefault="00E9232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Особенности: </w:t>
      </w:r>
    </w:p>
    <w:p w:rsidR="00E9232C" w:rsidRPr="00EF1022" w:rsidRDefault="00E9232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 не устраивают котлован при их устройстве</w:t>
      </w:r>
    </w:p>
    <w:p w:rsidR="00E9232C" w:rsidRPr="00EF1022" w:rsidRDefault="00E9232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- ф-ты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глубокого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залож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. Воспринимают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нагрузку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как опорной</w:t>
      </w:r>
      <w:r w:rsidR="00847E9B" w:rsidRPr="00EF1022">
        <w:rPr>
          <w:rFonts w:ascii="Times New Roman" w:hAnsi="Times New Roman" w:cs="Times New Roman"/>
          <w:sz w:val="16"/>
          <w:szCs w:val="16"/>
        </w:rPr>
        <w:t xml:space="preserve"> частью так и боковой поверхностью</w:t>
      </w:r>
    </w:p>
    <w:p w:rsidR="00847E9B" w:rsidRPr="00EF1022" w:rsidRDefault="00847E9B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- исключается разрушения основания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виде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выпирания грунта на земную поверхность</w:t>
      </w:r>
    </w:p>
    <w:p w:rsidR="00847E9B" w:rsidRPr="00EF1022" w:rsidRDefault="00847E9B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- </w:t>
      </w:r>
      <w:proofErr w:type="spellStart"/>
      <w:r w:rsidR="001B2DF0" w:rsidRPr="00EF1022">
        <w:rPr>
          <w:rFonts w:ascii="Times New Roman" w:hAnsi="Times New Roman" w:cs="Times New Roman"/>
          <w:sz w:val="16"/>
          <w:szCs w:val="16"/>
        </w:rPr>
        <w:t>фунд</w:t>
      </w:r>
      <w:proofErr w:type="spellEnd"/>
      <w:r w:rsidR="001B2DF0" w:rsidRPr="00EF1022">
        <w:rPr>
          <w:rFonts w:ascii="Times New Roman" w:hAnsi="Times New Roman" w:cs="Times New Roman"/>
          <w:sz w:val="16"/>
          <w:szCs w:val="16"/>
        </w:rPr>
        <w:t xml:space="preserve"> гл заложения могут воспринимать большие горизонтальные нагрузки</w:t>
      </w:r>
    </w:p>
    <w:p w:rsidR="001B2DF0" w:rsidRPr="00EF1022" w:rsidRDefault="001B2DF0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Ф-ты глубокого заложения это ф-ты подошва которых расположена на глубине нескольких десятков метров, нагрузку они передают как ч/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з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подошву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так и ч/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з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боковую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пов-ть</w:t>
      </w:r>
      <w:proofErr w:type="spellEnd"/>
    </w:p>
    <w:p w:rsidR="001B2DF0" w:rsidRPr="00EF1022" w:rsidRDefault="001B2DF0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  <w:r w:rsidRPr="00EF1022">
        <w:rPr>
          <w:rFonts w:ascii="Times New Roman" w:hAnsi="Times New Roman" w:cs="Times New Roman"/>
          <w:b/>
          <w:sz w:val="16"/>
          <w:szCs w:val="16"/>
        </w:rPr>
        <w:t xml:space="preserve">35 Сваи-оболочки </w:t>
      </w:r>
    </w:p>
    <w:p w:rsidR="001B2DF0" w:rsidRPr="00EF1022" w:rsidRDefault="001B2DF0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Это кругл</w:t>
      </w:r>
      <w:r w:rsidR="00973F48" w:rsidRPr="00EF1022">
        <w:rPr>
          <w:rFonts w:ascii="Times New Roman" w:hAnsi="Times New Roman" w:cs="Times New Roman"/>
          <w:sz w:val="16"/>
          <w:szCs w:val="16"/>
        </w:rPr>
        <w:t xml:space="preserve">ые </w:t>
      </w:r>
      <w:proofErr w:type="gramStart"/>
      <w:r w:rsidR="00973F48" w:rsidRPr="00EF1022">
        <w:rPr>
          <w:rFonts w:ascii="Times New Roman" w:hAnsi="Times New Roman" w:cs="Times New Roman"/>
          <w:sz w:val="16"/>
          <w:szCs w:val="16"/>
        </w:rPr>
        <w:t>ж/б</w:t>
      </w:r>
      <w:proofErr w:type="gramEnd"/>
      <w:r w:rsidR="00973F48" w:rsidRPr="00EF1022">
        <w:rPr>
          <w:rFonts w:ascii="Times New Roman" w:hAnsi="Times New Roman" w:cs="Times New Roman"/>
          <w:sz w:val="16"/>
          <w:szCs w:val="16"/>
        </w:rPr>
        <w:t xml:space="preserve"> трубы диаметром 1,5-3 с толщиной стенки 12-15 см и погружается при помощи мощных вибропогружателей </w:t>
      </w:r>
    </w:p>
    <w:p w:rsidR="00973F48" w:rsidRPr="00EF1022" w:rsidRDefault="00973F4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Нижняя секция погружаемой оболочки оборудуется ножом</w:t>
      </w:r>
    </w:p>
    <w:p w:rsidR="00973F48" w:rsidRPr="00EF1022" w:rsidRDefault="00973F4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В оболочках малого диаметра при забивке в слабых грунтах при необходимости устраивают уширение оболочки с помощью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комуфлетных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взрывов или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разбуриванием</w:t>
      </w:r>
      <w:proofErr w:type="spellEnd"/>
    </w:p>
    <w:p w:rsidR="00973F48" w:rsidRPr="00EF1022" w:rsidRDefault="00973F4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Недостаток- возникновение при забивке значительных колебаний, которые распространяются иногда в радиусе сотен метров</w:t>
      </w:r>
    </w:p>
    <w:p w:rsidR="00973F48" w:rsidRPr="00EF1022" w:rsidRDefault="00973F4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Основное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приминение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при возведении мостовых опор</w:t>
      </w:r>
    </w:p>
    <w:p w:rsidR="00973F48" w:rsidRPr="00EF1022" w:rsidRDefault="00973F4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Сваи-оболочки соединены ростверком</w:t>
      </w:r>
    </w:p>
    <w:p w:rsidR="00973F48" w:rsidRPr="00EF1022" w:rsidRDefault="00973F4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  <w:r w:rsidRPr="00EF1022">
        <w:rPr>
          <w:rFonts w:ascii="Times New Roman" w:hAnsi="Times New Roman" w:cs="Times New Roman"/>
          <w:b/>
          <w:sz w:val="16"/>
          <w:szCs w:val="16"/>
        </w:rPr>
        <w:t>36 Опускные колодцы</w:t>
      </w:r>
    </w:p>
    <w:p w:rsidR="00B45A88" w:rsidRPr="00EF1022" w:rsidRDefault="00783CCA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Называют открытую сверху и снизу </w:t>
      </w:r>
      <w:r w:rsidR="00B45A88" w:rsidRPr="00EF1022">
        <w:rPr>
          <w:rFonts w:ascii="Times New Roman" w:hAnsi="Times New Roman" w:cs="Times New Roman"/>
          <w:sz w:val="16"/>
          <w:szCs w:val="16"/>
        </w:rPr>
        <w:t xml:space="preserve">полую конструкцию произвольного в плане очертания погружаемую под воздействием собственного веса или дополнительных нагрузок по мере удаления грунта из неё, </w:t>
      </w:r>
      <w:r w:rsidR="00B45A88" w:rsidRPr="00EF1022">
        <w:rPr>
          <w:rFonts w:ascii="Times New Roman" w:hAnsi="Times New Roman" w:cs="Times New Roman"/>
          <w:sz w:val="16"/>
          <w:szCs w:val="16"/>
          <w:lang w:val="en-US"/>
        </w:rPr>
        <w:t>d</w:t>
      </w:r>
      <w:r w:rsidR="00B45A88" w:rsidRPr="00EF1022">
        <w:rPr>
          <w:rFonts w:ascii="Times New Roman" w:hAnsi="Times New Roman" w:cs="Times New Roman"/>
          <w:sz w:val="16"/>
          <w:szCs w:val="16"/>
        </w:rPr>
        <w:t xml:space="preserve"> от3 до 60м и глубина заложения до 40-45 м</w:t>
      </w:r>
    </w:p>
    <w:p w:rsidR="00973F48" w:rsidRPr="00EF1022" w:rsidRDefault="00B45A8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Опускные колодцы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бывают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:к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>руглые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>, квадратные, прямоугольные, овальные.</w:t>
      </w:r>
    </w:p>
    <w:p w:rsidR="00B45A88" w:rsidRPr="00EF1022" w:rsidRDefault="00B45A8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По материалу: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бетонные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>, ж/б, стальные, каменные, кирпичные</w:t>
      </w:r>
    </w:p>
    <w:p w:rsidR="002D0109" w:rsidRPr="00EF1022" w:rsidRDefault="002D0109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noProof/>
          <w:sz w:val="16"/>
          <w:szCs w:val="16"/>
          <w:lang w:eastAsia="ru-RU"/>
        </w:rPr>
        <w:drawing>
          <wp:inline distT="0" distB="0" distL="0" distR="0">
            <wp:extent cx="1549023" cy="1160891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360" cy="1161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0109" w:rsidRPr="00EF1022" w:rsidRDefault="001D4066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lastRenderedPageBreak/>
        <w:t xml:space="preserve">Сущность метода: на поверхности грунта сооружается стальной или сильно армированный и покрытый стальным листом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ж/б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нож опускного колодца</w:t>
      </w:r>
    </w:p>
    <w:p w:rsidR="001D4066" w:rsidRPr="00EF1022" w:rsidRDefault="001D4066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На ноже возводятся стены колодца</w:t>
      </w:r>
    </w:p>
    <w:p w:rsidR="001D4066" w:rsidRPr="00EF1022" w:rsidRDefault="001D4066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После возведения стен или одновременно с возведением внутри колодца производится разработка грунт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а(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>от центра к краям)</w:t>
      </w:r>
    </w:p>
    <w:p w:rsidR="001D4066" w:rsidRPr="00EF1022" w:rsidRDefault="001D4066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Колодец опускается под действием собственного веса</w:t>
      </w:r>
    </w:p>
    <w:p w:rsidR="001D4066" w:rsidRPr="00EF1022" w:rsidRDefault="001D4066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После опускания колодца до заданной глубины его внутренняя полость заливается бетоном или укладывается монолитное днище</w:t>
      </w:r>
    </w:p>
    <w:p w:rsidR="001D4066" w:rsidRPr="00EF1022" w:rsidRDefault="001D4066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Для снижения сил трения внешний 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d</w:t>
      </w:r>
      <w:r w:rsidRPr="00EF1022">
        <w:rPr>
          <w:rFonts w:ascii="Times New Roman" w:hAnsi="Times New Roman" w:cs="Times New Roman"/>
          <w:sz w:val="16"/>
          <w:szCs w:val="16"/>
        </w:rPr>
        <w:t xml:space="preserve"> стен делают на 10-20 см меньше 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d</w:t>
      </w:r>
      <w:r w:rsidRPr="00EF1022">
        <w:rPr>
          <w:rFonts w:ascii="Times New Roman" w:hAnsi="Times New Roman" w:cs="Times New Roman"/>
          <w:sz w:val="16"/>
          <w:szCs w:val="16"/>
        </w:rPr>
        <w:t xml:space="preserve"> ножа</w:t>
      </w:r>
    </w:p>
    <w:p w:rsidR="001D4066" w:rsidRPr="00EF1022" w:rsidRDefault="001D4066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Для облегчения погружения колодца</w:t>
      </w:r>
      <w:r w:rsidR="003F2DAC" w:rsidRPr="00EF1022">
        <w:rPr>
          <w:rFonts w:ascii="Times New Roman" w:hAnsi="Times New Roman" w:cs="Times New Roman"/>
          <w:sz w:val="16"/>
          <w:szCs w:val="16"/>
        </w:rPr>
        <w:t xml:space="preserve"> используется:</w:t>
      </w:r>
    </w:p>
    <w:p w:rsidR="003F2DAC" w:rsidRPr="00EF1022" w:rsidRDefault="003F2DA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-подмыв грунта по периметру</w:t>
      </w:r>
    </w:p>
    <w:p w:rsidR="003F2DAC" w:rsidRPr="00EF1022" w:rsidRDefault="003F2DA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-подача воды и воздуха в щель м/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у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стеной и грунтом</w:t>
      </w:r>
    </w:p>
    <w:p w:rsidR="003F2DAC" w:rsidRPr="00EF1022" w:rsidRDefault="003F2DA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-применение «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тиксотропных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рубашек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»-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>наиболее рациональный способ</w:t>
      </w:r>
    </w:p>
    <w:p w:rsidR="003F2DAC" w:rsidRPr="00EF1022" w:rsidRDefault="003F2DA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Достоинства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:-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>возможность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передачи значительных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гориз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и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верт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нагрузок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вследствии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больших поперечных размеров поперечного сечения</w:t>
      </w:r>
    </w:p>
    <w:p w:rsidR="003F2DAC" w:rsidRPr="00EF1022" w:rsidRDefault="003F2DA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-не требуется специальное оборудование</w:t>
      </w:r>
    </w:p>
    <w:p w:rsidR="003F2DAC" w:rsidRPr="00EF1022" w:rsidRDefault="003F2DA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-отсутствие вибраций</w:t>
      </w:r>
    </w:p>
    <w:p w:rsidR="003F2DAC" w:rsidRPr="00EF1022" w:rsidRDefault="003F2DA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-возможность использования местных строй мат-лов</w:t>
      </w:r>
    </w:p>
    <w:p w:rsidR="003F2DAC" w:rsidRPr="00EF1022" w:rsidRDefault="003F2DA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Недостатки: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-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з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>нач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недоиспользование прочностных свойств</w:t>
      </w:r>
    </w:p>
    <w:p w:rsidR="003F2DAC" w:rsidRPr="00EF1022" w:rsidRDefault="003F2DA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-большая трудоемкость</w:t>
      </w:r>
    </w:p>
    <w:p w:rsidR="003F2DAC" w:rsidRPr="00EF1022" w:rsidRDefault="003F2DA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-необходимость тщательного геодезического и технического надзора за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зогружением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 xml:space="preserve">во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избежании</w:t>
      </w:r>
      <w:proofErr w:type="spellEnd"/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перекосов, зависаний, обрывов и т.д.</w:t>
      </w:r>
    </w:p>
    <w:p w:rsidR="00056094" w:rsidRPr="00EF1022" w:rsidRDefault="0005609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  <w:r w:rsidRPr="00EF1022">
        <w:rPr>
          <w:rFonts w:ascii="Times New Roman" w:hAnsi="Times New Roman" w:cs="Times New Roman"/>
          <w:b/>
          <w:sz w:val="16"/>
          <w:szCs w:val="16"/>
        </w:rPr>
        <w:t>37 Кессоны</w:t>
      </w:r>
    </w:p>
    <w:p w:rsidR="00056094" w:rsidRPr="00EF1022" w:rsidRDefault="0005609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Кессоном называется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открытая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снизу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камерс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опускаемая в воду и в грунт под воздействием собственного веса</w:t>
      </w:r>
    </w:p>
    <w:p w:rsidR="00056094" w:rsidRPr="00EF1022" w:rsidRDefault="0005609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Для возможности использования ниже уровня грунтовых вод в кессоне используют давление сжатого воздуха (на каждые 10м напора грунтовых вод требуется давление 100 кПа)</w:t>
      </w:r>
    </w:p>
    <w:p w:rsidR="007D153A" w:rsidRPr="00EF1022" w:rsidRDefault="007D153A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noProof/>
          <w:sz w:val="16"/>
          <w:szCs w:val="16"/>
          <w:lang w:eastAsia="ru-RU"/>
        </w:rPr>
        <w:drawing>
          <wp:inline distT="0" distB="0" distL="0" distR="0">
            <wp:extent cx="1881311" cy="1309624"/>
            <wp:effectExtent l="19050" t="0" r="4639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212" cy="1314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53A" w:rsidRPr="00EF1022" w:rsidRDefault="007D153A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Доступ людей и доставка материалов производится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ч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>/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з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шахту</w:t>
      </w:r>
    </w:p>
    <w:p w:rsidR="007D153A" w:rsidRPr="00EF1022" w:rsidRDefault="007D153A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Разработанный грунт удаляется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виде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пульпы</w:t>
      </w:r>
    </w:p>
    <w:p w:rsidR="007D153A" w:rsidRPr="00EF1022" w:rsidRDefault="007D153A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Достоинства: - доступ к препятствию, которое может встретиться при погружении кессона</w:t>
      </w:r>
    </w:p>
    <w:p w:rsidR="007D153A" w:rsidRPr="00EF1022" w:rsidRDefault="007D153A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 доступ к грунтам основания</w:t>
      </w:r>
    </w:p>
    <w:p w:rsidR="007D153A" w:rsidRPr="00EF1022" w:rsidRDefault="007D153A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 надежность способа</w:t>
      </w:r>
    </w:p>
    <w:p w:rsidR="007D153A" w:rsidRPr="00EF1022" w:rsidRDefault="007D153A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Недостатки: - вредное воздействие сжатого воздуха на организм</w:t>
      </w:r>
    </w:p>
    <w:p w:rsidR="007D153A" w:rsidRPr="00EF1022" w:rsidRDefault="007D153A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 потеря времени на шлюзование рабочих</w:t>
      </w:r>
    </w:p>
    <w:p w:rsidR="007D153A" w:rsidRPr="00EF1022" w:rsidRDefault="007D153A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 ограничение глубины погружения(39м)</w:t>
      </w:r>
    </w:p>
    <w:p w:rsidR="007D153A" w:rsidRPr="00EF1022" w:rsidRDefault="007D153A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- сжатый воздух давит на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кессон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вверх заставляя его утяжелять</w:t>
      </w:r>
    </w:p>
    <w:p w:rsidR="00CA6C9F" w:rsidRPr="00EF1022" w:rsidRDefault="00CA6C9F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- неэкономичность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вследствии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большой стоимости работ, большого расхода рабочей силы и материала</w:t>
      </w: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D31A3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16"/>
          <w:szCs w:val="1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111125</wp:posOffset>
            </wp:positionV>
            <wp:extent cx="1320800" cy="825500"/>
            <wp:effectExtent l="19050" t="0" r="0" b="0"/>
            <wp:wrapTight wrapText="bothSides">
              <wp:wrapPolygon edited="0">
                <wp:start x="-312" y="0"/>
                <wp:lineTo x="-312" y="20935"/>
                <wp:lineTo x="21496" y="20935"/>
                <wp:lineTo x="21496" y="0"/>
                <wp:lineTo x="-312" y="0"/>
              </wp:wrapPolygon>
            </wp:wrapTight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0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3507E7" w:rsidRPr="00EF1022" w:rsidRDefault="003507E7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  <w:r w:rsidRPr="00EF1022">
        <w:rPr>
          <w:rFonts w:ascii="Times New Roman" w:hAnsi="Times New Roman" w:cs="Times New Roman"/>
          <w:b/>
          <w:sz w:val="16"/>
          <w:szCs w:val="16"/>
        </w:rPr>
        <w:lastRenderedPageBreak/>
        <w:t>38 стены в грунте</w:t>
      </w:r>
    </w:p>
    <w:p w:rsidR="003507E7" w:rsidRPr="00EF1022" w:rsidRDefault="003507E7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Сущность способа заключается в сооружении ж/б стен путем отрывки глубоких узких траншей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.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«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с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тены в грунте» используются как: - стены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будующих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подземных сооружений</w:t>
      </w:r>
    </w:p>
    <w:p w:rsidR="003507E7" w:rsidRPr="00EF1022" w:rsidRDefault="003507E7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-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нелицевые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фундаменты</w:t>
      </w:r>
    </w:p>
    <w:p w:rsidR="003507E7" w:rsidRPr="00EF1022" w:rsidRDefault="003507E7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 противофильтрационные завесы</w:t>
      </w:r>
    </w:p>
    <w:p w:rsidR="003507E7" w:rsidRPr="00EF1022" w:rsidRDefault="003507E7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 временные ограждения строительных котлованов</w:t>
      </w:r>
    </w:p>
    <w:p w:rsidR="0075613C" w:rsidRPr="00EF1022" w:rsidRDefault="0075613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Стены могут иметь различную форму в плане</w:t>
      </w:r>
    </w:p>
    <w:p w:rsidR="00D22ECF" w:rsidRPr="00EF1022" w:rsidRDefault="00D22ECF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noProof/>
          <w:sz w:val="16"/>
          <w:szCs w:val="16"/>
          <w:lang w:eastAsia="ru-RU"/>
        </w:rPr>
        <w:drawing>
          <wp:inline distT="0" distB="0" distL="0" distR="0">
            <wp:extent cx="804915" cy="1493396"/>
            <wp:effectExtent l="19050" t="0" r="0" b="0"/>
            <wp:docPr id="1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254" cy="1501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ECF" w:rsidRPr="00EF1022" w:rsidRDefault="00D22ECF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Достоинства: 1)устройство сооружений вблизи существующих зданий без создания динамических воздействий</w:t>
      </w:r>
    </w:p>
    <w:p w:rsidR="00D22ECF" w:rsidRPr="00EF1022" w:rsidRDefault="00D22ECF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2) исключается необходимость крепления котлована шпунтом</w:t>
      </w:r>
    </w:p>
    <w:p w:rsidR="00D22ECF" w:rsidRPr="00EF1022" w:rsidRDefault="00D22ECF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3) сокращение трудоемкости за счет механизации</w:t>
      </w:r>
    </w:p>
    <w:p w:rsidR="00D22ECF" w:rsidRPr="00EF1022" w:rsidRDefault="00D22ECF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4)объем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зем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раб уменьшается в 5-6 раз</w:t>
      </w:r>
    </w:p>
    <w:p w:rsidR="00D22ECF" w:rsidRPr="00EF1022" w:rsidRDefault="00D22ECF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Недостаток: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необх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содержания сложного х-ва по приготовлению глинистого раствора и его очистке от грунта</w:t>
      </w:r>
    </w:p>
    <w:p w:rsidR="00FF60BC" w:rsidRPr="00EF1022" w:rsidRDefault="003507E7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Подземные стены подразделяются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на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: </w:t>
      </w:r>
    </w:p>
    <w:p w:rsidR="003507E7" w:rsidRPr="00EF1022" w:rsidRDefault="003507E7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1) стены из секущихся сва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й</w:t>
      </w:r>
      <w:r w:rsidR="00FF60BC" w:rsidRPr="00EF1022">
        <w:rPr>
          <w:rFonts w:ascii="Times New Roman" w:hAnsi="Times New Roman" w:cs="Times New Roman"/>
          <w:sz w:val="16"/>
          <w:szCs w:val="16"/>
        </w:rPr>
        <w:t>-</w:t>
      </w:r>
      <w:proofErr w:type="gramEnd"/>
      <w:r w:rsidR="00FF60BC" w:rsidRPr="00EF1022">
        <w:rPr>
          <w:rFonts w:ascii="Times New Roman" w:hAnsi="Times New Roman" w:cs="Times New Roman"/>
          <w:sz w:val="16"/>
          <w:szCs w:val="16"/>
        </w:rPr>
        <w:t xml:space="preserve"> технологически относительно простая, надежная и наиболее популярная конструкция стены</w:t>
      </w:r>
    </w:p>
    <w:p w:rsidR="00FF60BC" w:rsidRPr="00EF1022" w:rsidRDefault="00FF60B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</w:p>
    <w:p w:rsidR="00FF60BC" w:rsidRPr="00EF1022" w:rsidRDefault="00FF60B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1,2,4-не армируются;3,5-армируются</w:t>
      </w:r>
    </w:p>
    <w:p w:rsidR="00FF60BC" w:rsidRPr="00EF1022" w:rsidRDefault="00FF60B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Подобная стена воспринимает изгибающие моменты в вертикальной плоскости и имеет невысокую водопроницаемость</w:t>
      </w:r>
    </w:p>
    <w:p w:rsidR="00FF60BC" w:rsidRPr="00EF1022" w:rsidRDefault="00FF60B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2) Траншейные стен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ы-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применяются в монолитном и сборном вариантах</w:t>
      </w:r>
    </w:p>
    <w:p w:rsidR="00FF60BC" w:rsidRPr="00EF1022" w:rsidRDefault="00FF60B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Технология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изготавливания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: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-в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доль будущей стены устраивается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формшахта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344ABD" w:rsidRPr="00EF1022">
        <w:rPr>
          <w:rFonts w:ascii="Times New Roman" w:hAnsi="Times New Roman" w:cs="Times New Roman"/>
          <w:sz w:val="16"/>
          <w:szCs w:val="16"/>
        </w:rPr>
        <w:t>ввиде</w:t>
      </w:r>
      <w:proofErr w:type="spellEnd"/>
      <w:r w:rsidR="00344ABD" w:rsidRPr="00EF1022">
        <w:rPr>
          <w:rFonts w:ascii="Times New Roman" w:hAnsi="Times New Roman" w:cs="Times New Roman"/>
          <w:sz w:val="16"/>
          <w:szCs w:val="16"/>
        </w:rPr>
        <w:t xml:space="preserve"> двух параллельных ж/б балок</w:t>
      </w:r>
    </w:p>
    <w:p w:rsidR="00344ABD" w:rsidRPr="00EF1022" w:rsidRDefault="00344ABD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м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/у балок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формшахты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захватками по 3-4 м на полную глубину стены откапывается узкая траншея шириной 0,5-1,0 м</w:t>
      </w:r>
    </w:p>
    <w:p w:rsidR="00344ABD" w:rsidRPr="00EF1022" w:rsidRDefault="00344ABD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-захватка от захватки отделяется </w:t>
      </w:r>
      <w:r w:rsidR="007F49F1" w:rsidRPr="00EF1022">
        <w:rPr>
          <w:rFonts w:ascii="Times New Roman" w:hAnsi="Times New Roman" w:cs="Times New Roman"/>
          <w:sz w:val="16"/>
          <w:szCs w:val="16"/>
        </w:rPr>
        <w:t xml:space="preserve">металлическими или </w:t>
      </w:r>
      <w:proofErr w:type="gramStart"/>
      <w:r w:rsidR="007F49F1" w:rsidRPr="00EF1022">
        <w:rPr>
          <w:rFonts w:ascii="Times New Roman" w:hAnsi="Times New Roman" w:cs="Times New Roman"/>
          <w:sz w:val="16"/>
          <w:szCs w:val="16"/>
        </w:rPr>
        <w:t>ж/б</w:t>
      </w:r>
      <w:proofErr w:type="gramEnd"/>
      <w:r w:rsidR="007F49F1" w:rsidRPr="00EF1022">
        <w:rPr>
          <w:rFonts w:ascii="Times New Roman" w:hAnsi="Times New Roman" w:cs="Times New Roman"/>
          <w:sz w:val="16"/>
          <w:szCs w:val="16"/>
        </w:rPr>
        <w:t xml:space="preserve"> разделителями </w:t>
      </w:r>
    </w:p>
    <w:p w:rsidR="007F49F1" w:rsidRPr="00EF1022" w:rsidRDefault="007F49F1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-для обеспечения устойчивости</w:t>
      </w:r>
      <w:r w:rsidR="007B13DD" w:rsidRPr="00EF1022">
        <w:rPr>
          <w:rFonts w:ascii="Times New Roman" w:hAnsi="Times New Roman" w:cs="Times New Roman"/>
          <w:sz w:val="16"/>
          <w:szCs w:val="16"/>
        </w:rPr>
        <w:t xml:space="preserve"> стен в процессе разработки траншея заполняется глинистым растворо</w:t>
      </w:r>
      <w:proofErr w:type="gramStart"/>
      <w:r w:rsidR="007B13DD" w:rsidRPr="00EF1022">
        <w:rPr>
          <w:rFonts w:ascii="Times New Roman" w:hAnsi="Times New Roman" w:cs="Times New Roman"/>
          <w:sz w:val="16"/>
          <w:szCs w:val="16"/>
        </w:rPr>
        <w:t>м(</w:t>
      </w:r>
      <w:proofErr w:type="gramEnd"/>
      <w:r w:rsidR="007B13DD" w:rsidRPr="00EF1022">
        <w:rPr>
          <w:rFonts w:ascii="Times New Roman" w:hAnsi="Times New Roman" w:cs="Times New Roman"/>
          <w:sz w:val="16"/>
          <w:szCs w:val="16"/>
        </w:rPr>
        <w:t xml:space="preserve">суспензией) обладающим </w:t>
      </w:r>
      <w:proofErr w:type="spellStart"/>
      <w:r w:rsidR="007B13DD" w:rsidRPr="00EF1022">
        <w:rPr>
          <w:rFonts w:ascii="Times New Roman" w:hAnsi="Times New Roman" w:cs="Times New Roman"/>
          <w:sz w:val="16"/>
          <w:szCs w:val="16"/>
        </w:rPr>
        <w:t>тиксотропными</w:t>
      </w:r>
      <w:proofErr w:type="spellEnd"/>
      <w:r w:rsidR="007B13DD" w:rsidRPr="00EF1022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7B13DD" w:rsidRPr="00EF1022">
        <w:rPr>
          <w:rFonts w:ascii="Times New Roman" w:hAnsi="Times New Roman" w:cs="Times New Roman"/>
          <w:sz w:val="16"/>
          <w:szCs w:val="16"/>
        </w:rPr>
        <w:t>св-ми</w:t>
      </w:r>
      <w:proofErr w:type="spellEnd"/>
    </w:p>
    <w:p w:rsidR="007B13DD" w:rsidRPr="00EF1022" w:rsidRDefault="007B13DD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-после откопки захватки в неё опускается арматурный каркас и ведется бетонирование методом ВПТ</w:t>
      </w:r>
    </w:p>
    <w:p w:rsidR="00D31A38" w:rsidRDefault="00D31A3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</w:p>
    <w:p w:rsidR="007B13DD" w:rsidRPr="00EF1022" w:rsidRDefault="007B13DD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3)   </w:t>
      </w:r>
      <w:r w:rsidRPr="00EF1022">
        <w:rPr>
          <w:rFonts w:ascii="Times New Roman" w:hAnsi="Times New Roman" w:cs="Times New Roman"/>
          <w:b/>
          <w:sz w:val="16"/>
          <w:szCs w:val="16"/>
        </w:rPr>
        <w:t>39 Метод струйной технологии</w:t>
      </w:r>
    </w:p>
    <w:p w:rsidR="007B13DD" w:rsidRPr="00EF1022" w:rsidRDefault="007B13DD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EF1022">
        <w:rPr>
          <w:rFonts w:ascii="Times New Roman" w:hAnsi="Times New Roman" w:cs="Times New Roman"/>
          <w:sz w:val="16"/>
          <w:szCs w:val="16"/>
        </w:rPr>
        <w:t>Стены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устраиваемые этим методом – возводятся с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мсползованием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управляемого струйного размыва на больших глубинах</w:t>
      </w:r>
    </w:p>
    <w:p w:rsidR="0075613C" w:rsidRPr="00EF1022" w:rsidRDefault="0075613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noProof/>
          <w:sz w:val="16"/>
          <w:szCs w:val="16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107769</wp:posOffset>
            </wp:positionH>
            <wp:positionV relativeFrom="paragraph">
              <wp:posOffset>684</wp:posOffset>
            </wp:positionV>
            <wp:extent cx="1827941" cy="984738"/>
            <wp:effectExtent l="19050" t="0" r="859" b="0"/>
            <wp:wrapTight wrapText="bothSides">
              <wp:wrapPolygon edited="0">
                <wp:start x="-225" y="0"/>
                <wp:lineTo x="-225" y="21311"/>
                <wp:lineTo x="21610" y="21311"/>
                <wp:lineTo x="21610" y="0"/>
                <wp:lineTo x="-225" y="0"/>
              </wp:wrapPolygon>
            </wp:wrapTight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7941" cy="984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613C" w:rsidRPr="00EF1022" w:rsidRDefault="0075613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</w:p>
    <w:sectPr w:rsidR="0075613C" w:rsidRPr="00EF1022" w:rsidSect="008352E4">
      <w:pgSz w:w="11906" w:h="16838"/>
      <w:pgMar w:top="426" w:right="424" w:bottom="426" w:left="426" w:header="708" w:footer="708" w:gutter="0"/>
      <w:cols w:num="3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552F7D"/>
    <w:multiLevelType w:val="hybridMultilevel"/>
    <w:tmpl w:val="12665B52"/>
    <w:lvl w:ilvl="0" w:tplc="0590C4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CE016A"/>
    <w:rsid w:val="000036F8"/>
    <w:rsid w:val="00056094"/>
    <w:rsid w:val="0007205B"/>
    <w:rsid w:val="000F315C"/>
    <w:rsid w:val="001411EA"/>
    <w:rsid w:val="001B2DF0"/>
    <w:rsid w:val="001D4066"/>
    <w:rsid w:val="002D0109"/>
    <w:rsid w:val="00344ABD"/>
    <w:rsid w:val="003507E7"/>
    <w:rsid w:val="00354D08"/>
    <w:rsid w:val="00394FFD"/>
    <w:rsid w:val="003F2DAC"/>
    <w:rsid w:val="00420BE0"/>
    <w:rsid w:val="004362B2"/>
    <w:rsid w:val="004E2D34"/>
    <w:rsid w:val="005A3424"/>
    <w:rsid w:val="005B567D"/>
    <w:rsid w:val="006472D3"/>
    <w:rsid w:val="006A1607"/>
    <w:rsid w:val="0075613C"/>
    <w:rsid w:val="00783CCA"/>
    <w:rsid w:val="007B13DD"/>
    <w:rsid w:val="007D153A"/>
    <w:rsid w:val="007F49F1"/>
    <w:rsid w:val="008352E4"/>
    <w:rsid w:val="00847E9B"/>
    <w:rsid w:val="008D5BF4"/>
    <w:rsid w:val="00973F48"/>
    <w:rsid w:val="009C4177"/>
    <w:rsid w:val="00B45A88"/>
    <w:rsid w:val="00BB3193"/>
    <w:rsid w:val="00BE5232"/>
    <w:rsid w:val="00C978A9"/>
    <w:rsid w:val="00CA6C9F"/>
    <w:rsid w:val="00CE016A"/>
    <w:rsid w:val="00CF347D"/>
    <w:rsid w:val="00D22ECF"/>
    <w:rsid w:val="00D31A38"/>
    <w:rsid w:val="00D80E96"/>
    <w:rsid w:val="00D97B0C"/>
    <w:rsid w:val="00DC614B"/>
    <w:rsid w:val="00DD5C33"/>
    <w:rsid w:val="00E9232C"/>
    <w:rsid w:val="00EF1022"/>
    <w:rsid w:val="00F20B75"/>
    <w:rsid w:val="00F44E40"/>
    <w:rsid w:val="00F629F0"/>
    <w:rsid w:val="00FA7674"/>
    <w:rsid w:val="00FF6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5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5C33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5B567D"/>
    <w:rPr>
      <w:color w:val="808080"/>
    </w:rPr>
  </w:style>
  <w:style w:type="paragraph" w:styleId="a6">
    <w:name w:val="List Paragraph"/>
    <w:basedOn w:val="a"/>
    <w:uiPriority w:val="34"/>
    <w:qFormat/>
    <w:rsid w:val="005A34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6DCDE-6E2E-476B-8E04-613889385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коля</dc:creator>
  <cp:keywords/>
  <dc:description/>
  <cp:lastModifiedBy>ФЕСС</cp:lastModifiedBy>
  <cp:revision>13</cp:revision>
  <cp:lastPrinted>2009-01-18T21:37:00Z</cp:lastPrinted>
  <dcterms:created xsi:type="dcterms:W3CDTF">2009-01-15T08:12:00Z</dcterms:created>
  <dcterms:modified xsi:type="dcterms:W3CDTF">2011-01-17T19:03:00Z</dcterms:modified>
</cp:coreProperties>
</file>